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F9" w:rsidRPr="00541DF9" w:rsidRDefault="006C40E0" w:rsidP="00AF6087">
      <w:pPr>
        <w:keepNext/>
        <w:keepLines/>
        <w:spacing w:before="480" w:after="0" w:line="240" w:lineRule="auto"/>
        <w:contextualSpacing/>
        <w:jc w:val="center"/>
        <w:outlineLvl w:val="0"/>
        <w:rPr>
          <w:rFonts w:ascii="Calibri" w:eastAsia="Times New Roman" w:hAnsi="Calibri" w:cs="Times New Roman"/>
          <w:b/>
          <w:bCs/>
          <w:sz w:val="28"/>
          <w:szCs w:val="28"/>
        </w:rPr>
      </w:pPr>
      <w:r>
        <w:rPr>
          <w:rFonts w:ascii="Calibri" w:eastAsia="Times New Roman" w:hAnsi="Calibri" w:cs="Times New Roman"/>
          <w:b/>
          <w:bCs/>
          <w:sz w:val="28"/>
          <w:szCs w:val="28"/>
        </w:rPr>
        <w:t xml:space="preserve">Anlage </w:t>
      </w:r>
      <w:r w:rsidR="00C73E8F">
        <w:rPr>
          <w:rFonts w:ascii="Calibri" w:eastAsia="Times New Roman" w:hAnsi="Calibri" w:cs="Times New Roman"/>
          <w:b/>
          <w:bCs/>
          <w:sz w:val="28"/>
          <w:szCs w:val="28"/>
        </w:rPr>
        <w:t>4</w:t>
      </w:r>
    </w:p>
    <w:p w:rsidR="00541DF9" w:rsidRPr="00541DF9" w:rsidRDefault="00541DF9" w:rsidP="00AF6087">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zu den Zulassungsbed</w:t>
      </w:r>
      <w:r w:rsidR="00831374">
        <w:rPr>
          <w:rFonts w:ascii="Calibri" w:eastAsia="Times New Roman" w:hAnsi="Calibri" w:cs="Times New Roman"/>
          <w:b/>
          <w:bCs/>
          <w:sz w:val="28"/>
          <w:szCs w:val="28"/>
        </w:rPr>
        <w:t xml:space="preserve">ingungen </w:t>
      </w:r>
      <w:r w:rsidR="007D51D6">
        <w:rPr>
          <w:rFonts w:ascii="Calibri" w:eastAsia="Times New Roman" w:hAnsi="Calibri" w:cs="Times New Roman"/>
          <w:b/>
          <w:bCs/>
          <w:sz w:val="28"/>
          <w:szCs w:val="28"/>
        </w:rPr>
        <w:t xml:space="preserve">des Kreises </w:t>
      </w:r>
      <w:proofErr w:type="spellStart"/>
      <w:r w:rsidR="007D51D6">
        <w:rPr>
          <w:rFonts w:ascii="Calibri" w:eastAsia="Times New Roman" w:hAnsi="Calibri" w:cs="Times New Roman"/>
          <w:b/>
          <w:bCs/>
          <w:sz w:val="28"/>
          <w:szCs w:val="28"/>
        </w:rPr>
        <w:t>Plön</w:t>
      </w:r>
      <w:proofErr w:type="spellEnd"/>
    </w:p>
    <w:p w:rsidR="00541DF9" w:rsidRDefault="00541DF9" w:rsidP="00541DF9">
      <w:pPr>
        <w:spacing w:after="0" w:line="240" w:lineRule="auto"/>
        <w:contextualSpacing/>
        <w:jc w:val="both"/>
        <w:rPr>
          <w:rFonts w:ascii="Calibri" w:eastAsia="Times New Roman" w:hAnsi="Calibri" w:cs="Times New Roman"/>
        </w:rPr>
      </w:pPr>
    </w:p>
    <w:p w:rsidR="005D1067" w:rsidRPr="00541DF9" w:rsidRDefault="005D1067"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b/>
        </w:rPr>
      </w:pPr>
      <w:r w:rsidRPr="00541DF9">
        <w:rPr>
          <w:rFonts w:ascii="Calibri" w:eastAsia="Times New Roman" w:hAnsi="Calibri" w:cs="Times New Roman"/>
          <w:b/>
        </w:rPr>
        <w:t xml:space="preserve">Einhaltung technischer Richtlinien für ZE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Default="00541DF9" w:rsidP="00541DF9">
      <w:pPr>
        <w:spacing w:after="0" w:line="240" w:lineRule="auto"/>
        <w:contextualSpacing/>
        <w:jc w:val="both"/>
        <w:rPr>
          <w:rFonts w:ascii="Calibri" w:eastAsia="Times New Roman" w:hAnsi="Calibri" w:cs="Times New Roman"/>
        </w:rPr>
      </w:pPr>
    </w:p>
    <w:p w:rsidR="005D1067" w:rsidRPr="00541DF9" w:rsidRDefault="005D1067" w:rsidP="00541DF9">
      <w:pPr>
        <w:spacing w:after="0" w:line="240" w:lineRule="auto"/>
        <w:contextualSpacing/>
        <w:jc w:val="both"/>
        <w:rPr>
          <w:rFonts w:ascii="Calibri" w:eastAsia="Times New Roman" w:hAnsi="Calibri" w:cs="Times New Roman"/>
        </w:rPr>
      </w:pP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EN 54-2 </w:t>
      </w:r>
      <w:r w:rsidRPr="00541DF9">
        <w:rPr>
          <w:rFonts w:ascii="Calibri" w:eastAsia="Times New Roman" w:hAnsi="Calibri" w:cs="Times New Roman"/>
        </w:rPr>
        <w:tab/>
      </w:r>
      <w:r w:rsidRPr="00541DF9">
        <w:rPr>
          <w:rFonts w:ascii="Calibri" w:eastAsia="Times New Roman" w:hAnsi="Calibri" w:cs="Times New Roman"/>
        </w:rPr>
        <w:tab/>
        <w:t xml:space="preserve">BMA-Übertragungseinrichtung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EN 50136 </w:t>
      </w:r>
      <w:r w:rsidRPr="00541DF9">
        <w:rPr>
          <w:rFonts w:ascii="Calibri" w:eastAsia="Times New Roman" w:hAnsi="Calibri" w:cs="Times New Roman"/>
        </w:rPr>
        <w:tab/>
      </w:r>
      <w:r w:rsidRPr="00541DF9">
        <w:rPr>
          <w:rFonts w:ascii="Calibri" w:eastAsia="Times New Roman" w:hAnsi="Calibri" w:cs="Times New Roman"/>
        </w:rPr>
        <w:tab/>
        <w:t xml:space="preserve">Alarmübertragungsanlage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14675 </w:t>
      </w:r>
      <w:r w:rsidRPr="00541DF9">
        <w:rPr>
          <w:rFonts w:ascii="Calibri" w:eastAsia="Times New Roman" w:hAnsi="Calibri" w:cs="Times New Roman"/>
        </w:rPr>
        <w:tab/>
      </w:r>
      <w:r w:rsidRPr="00541DF9">
        <w:rPr>
          <w:rFonts w:ascii="Calibri" w:eastAsia="Times New Roman" w:hAnsi="Calibri" w:cs="Times New Roman"/>
        </w:rPr>
        <w:tab/>
        <w:t>Anhang A: Verbindungsarten</w:t>
      </w:r>
      <w:r w:rsidR="00B32CD4">
        <w:rPr>
          <w:rFonts w:ascii="Calibri" w:eastAsia="Times New Roman" w:hAnsi="Calibri" w:cs="Times New Roman"/>
        </w:rPr>
        <w:t xml:space="preserve"> und Zertifikat für ZE</w:t>
      </w:r>
      <w:r w:rsidRPr="00541DF9">
        <w:rPr>
          <w:rFonts w:ascii="Calibri" w:eastAsia="Times New Roman" w:hAnsi="Calibri" w:cs="Times New Roman"/>
        </w:rPr>
        <w:t xml:space="preserve">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2463 </w:t>
      </w:r>
      <w:r w:rsidRPr="00541DF9">
        <w:rPr>
          <w:rFonts w:ascii="Calibri" w:eastAsia="Times New Roman" w:hAnsi="Calibri" w:cs="Times New Roman"/>
        </w:rPr>
        <w:tab/>
      </w:r>
      <w:r w:rsidRPr="00541DF9">
        <w:rPr>
          <w:rFonts w:ascii="Calibri" w:eastAsia="Times New Roman" w:hAnsi="Calibri" w:cs="Times New Roman"/>
        </w:rPr>
        <w:tab/>
        <w:t xml:space="preserve">Übertragungsgeräte für Gefahrenmeldungen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2465 </w:t>
      </w:r>
      <w:r w:rsidRPr="00541DF9">
        <w:rPr>
          <w:rFonts w:ascii="Calibri" w:eastAsia="Times New Roman" w:hAnsi="Calibri" w:cs="Times New Roman"/>
        </w:rPr>
        <w:tab/>
      </w:r>
      <w:r w:rsidRPr="00541DF9">
        <w:rPr>
          <w:rFonts w:ascii="Calibri" w:eastAsia="Times New Roman" w:hAnsi="Calibri" w:cs="Times New Roman"/>
        </w:rPr>
        <w:tab/>
        <w:t xml:space="preserve">Übertragungsprotokoll für Gefahrenmeldungen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2471 </w:t>
      </w:r>
      <w:r w:rsidRPr="00541DF9">
        <w:rPr>
          <w:rFonts w:ascii="Calibri" w:eastAsia="Times New Roman" w:hAnsi="Calibri" w:cs="Times New Roman"/>
        </w:rPr>
        <w:tab/>
      </w:r>
      <w:r w:rsidRPr="00541DF9">
        <w:rPr>
          <w:rFonts w:ascii="Calibri" w:eastAsia="Times New Roman" w:hAnsi="Calibri" w:cs="Times New Roman"/>
        </w:rPr>
        <w:tab/>
        <w:t xml:space="preserve">Übertragungswege in AÜA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VDE 0833 </w:t>
      </w:r>
      <w:r w:rsidRPr="00541DF9">
        <w:rPr>
          <w:rFonts w:ascii="Calibri" w:eastAsia="Times New Roman" w:hAnsi="Calibri" w:cs="Times New Roman"/>
        </w:rPr>
        <w:tab/>
      </w:r>
      <w:r w:rsidRPr="00541DF9">
        <w:rPr>
          <w:rFonts w:ascii="Calibri" w:eastAsia="Times New Roman" w:hAnsi="Calibri" w:cs="Times New Roman"/>
        </w:rPr>
        <w:tab/>
        <w:t xml:space="preserve">Gefahrenmeldeanlagen für Brand, Einbruch und Überfall </w:t>
      </w:r>
    </w:p>
    <w:p w:rsidR="00541DF9" w:rsidRPr="00541DF9" w:rsidRDefault="00541DF9" w:rsidP="00541DF9">
      <w:pPr>
        <w:numPr>
          <w:ilvl w:val="0"/>
          <w:numId w:val="5"/>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VDE 0100 ff </w:t>
      </w:r>
      <w:r w:rsidRPr="00541DF9">
        <w:rPr>
          <w:rFonts w:ascii="Calibri" w:eastAsia="Times New Roman" w:hAnsi="Calibri" w:cs="Times New Roman"/>
        </w:rPr>
        <w:tab/>
      </w:r>
      <w:r w:rsidRPr="00541DF9">
        <w:rPr>
          <w:rFonts w:ascii="Calibri" w:eastAsia="Times New Roman" w:hAnsi="Calibri" w:cs="Times New Roman"/>
        </w:rPr>
        <w:tab/>
        <w:t xml:space="preserve">Vorschriften zur Installation von Niederspannungsanlagen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9318D2" w:rsidRPr="00541DF9" w:rsidRDefault="009318D2" w:rsidP="009318D2">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Die Einhaltung der oben aufgeführten technischen Richtlinien zum Betrieb einer Alarm- </w:t>
      </w:r>
    </w:p>
    <w:p w:rsidR="009318D2" w:rsidRPr="00541DF9" w:rsidRDefault="009318D2" w:rsidP="009318D2">
      <w:pPr>
        <w:spacing w:after="0" w:line="240" w:lineRule="auto"/>
        <w:contextualSpacing/>
        <w:jc w:val="both"/>
        <w:rPr>
          <w:rFonts w:ascii="Calibri" w:eastAsia="Times New Roman" w:hAnsi="Calibri" w:cs="Times New Roman"/>
        </w:rPr>
      </w:pPr>
      <w:proofErr w:type="spellStart"/>
      <w:proofErr w:type="gramStart"/>
      <w:r w:rsidRPr="00541DF9">
        <w:rPr>
          <w:rFonts w:ascii="Calibri" w:eastAsia="Times New Roman" w:hAnsi="Calibri" w:cs="Times New Roman"/>
        </w:rPr>
        <w:t>übertragungsanlage</w:t>
      </w:r>
      <w:proofErr w:type="spellEnd"/>
      <w:proofErr w:type="gramEnd"/>
      <w:r w:rsidRPr="00541DF9">
        <w:rPr>
          <w:rFonts w:ascii="Calibri" w:eastAsia="Times New Roman" w:hAnsi="Calibri" w:cs="Times New Roman"/>
        </w:rPr>
        <w:t xml:space="preserve"> wird hiermit bestätigt.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_________________</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______________________________________________</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(Ort/Datum) </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 xml:space="preserve">(Firmenstempel/Name und Unterschrift des Bewerbers) </w:t>
      </w:r>
    </w:p>
    <w:p w:rsidR="00541DF9" w:rsidRPr="00541DF9" w:rsidRDefault="00541DF9" w:rsidP="00541DF9">
      <w:pPr>
        <w:spacing w:after="200" w:line="276" w:lineRule="auto"/>
        <w:rPr>
          <w:rFonts w:ascii="Calibri" w:eastAsia="Times New Roman" w:hAnsi="Calibri" w:cs="Times New Roman"/>
        </w:rPr>
      </w:pPr>
      <w:r w:rsidRPr="00541DF9">
        <w:rPr>
          <w:rFonts w:ascii="Calibri" w:eastAsia="Times New Roman" w:hAnsi="Calibri" w:cs="Times New Roman"/>
        </w:rPr>
        <w:br w:type="page"/>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B32CD4" w:rsidP="00AF6087">
      <w:pPr>
        <w:keepNext/>
        <w:keepLines/>
        <w:spacing w:before="480" w:after="0" w:line="240" w:lineRule="auto"/>
        <w:contextualSpacing/>
        <w:jc w:val="center"/>
        <w:outlineLvl w:val="0"/>
        <w:rPr>
          <w:rFonts w:ascii="Calibri" w:eastAsia="Times New Roman" w:hAnsi="Calibri" w:cs="Times New Roman"/>
          <w:b/>
          <w:bCs/>
          <w:sz w:val="28"/>
          <w:szCs w:val="28"/>
        </w:rPr>
      </w:pPr>
      <w:r>
        <w:rPr>
          <w:rFonts w:ascii="Calibri" w:eastAsia="Times New Roman" w:hAnsi="Calibri" w:cs="Times New Roman"/>
          <w:b/>
          <w:bCs/>
          <w:sz w:val="28"/>
          <w:szCs w:val="28"/>
        </w:rPr>
        <w:t xml:space="preserve">Anlage </w:t>
      </w:r>
      <w:r w:rsidR="00C73E8F">
        <w:rPr>
          <w:rFonts w:ascii="Calibri" w:eastAsia="Times New Roman" w:hAnsi="Calibri" w:cs="Times New Roman"/>
          <w:b/>
          <w:bCs/>
          <w:sz w:val="28"/>
          <w:szCs w:val="28"/>
        </w:rPr>
        <w:t>5</w:t>
      </w:r>
    </w:p>
    <w:p w:rsidR="00541DF9" w:rsidRPr="00541DF9" w:rsidRDefault="00541DF9" w:rsidP="00AF6087">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zu den Zulassungsbed</w:t>
      </w:r>
      <w:r w:rsidR="00831374">
        <w:rPr>
          <w:rFonts w:ascii="Calibri" w:eastAsia="Times New Roman" w:hAnsi="Calibri" w:cs="Times New Roman"/>
          <w:b/>
          <w:bCs/>
          <w:sz w:val="28"/>
          <w:szCs w:val="28"/>
        </w:rPr>
        <w:t xml:space="preserve">ingungen </w:t>
      </w:r>
      <w:r w:rsidR="007D51D6">
        <w:rPr>
          <w:rFonts w:ascii="Calibri" w:eastAsia="Times New Roman" w:hAnsi="Calibri" w:cs="Times New Roman"/>
          <w:b/>
          <w:bCs/>
          <w:sz w:val="28"/>
          <w:szCs w:val="28"/>
        </w:rPr>
        <w:t xml:space="preserve">des Kreises </w:t>
      </w:r>
      <w:proofErr w:type="spellStart"/>
      <w:r w:rsidR="007D51D6">
        <w:rPr>
          <w:rFonts w:ascii="Calibri" w:eastAsia="Times New Roman" w:hAnsi="Calibri" w:cs="Times New Roman"/>
          <w:b/>
          <w:bCs/>
          <w:sz w:val="28"/>
          <w:szCs w:val="28"/>
        </w:rPr>
        <w:t>Plön</w:t>
      </w:r>
      <w:proofErr w:type="spellEnd"/>
    </w:p>
    <w:p w:rsidR="00AF6087" w:rsidRDefault="00AF6087" w:rsidP="00AF6087">
      <w:pPr>
        <w:spacing w:after="0" w:line="240" w:lineRule="auto"/>
        <w:contextualSpacing/>
        <w:jc w:val="both"/>
        <w:rPr>
          <w:rFonts w:ascii="Helvetica" w:eastAsia="Times New Roman" w:hAnsi="Helvetica" w:cs="Times New Roman"/>
        </w:rPr>
      </w:pPr>
    </w:p>
    <w:p w:rsidR="00AF6087" w:rsidRDefault="00AF6087" w:rsidP="00AF6087">
      <w:pPr>
        <w:spacing w:after="0" w:line="240" w:lineRule="auto"/>
        <w:contextualSpacing/>
        <w:jc w:val="both"/>
        <w:rPr>
          <w:rFonts w:ascii="Helvetica" w:eastAsia="Times New Roman" w:hAnsi="Helvetica" w:cs="Times New Roman"/>
        </w:rPr>
      </w:pPr>
    </w:p>
    <w:p w:rsidR="00AF6087" w:rsidRDefault="00AF6087" w:rsidP="00AF6087">
      <w:pPr>
        <w:spacing w:after="0" w:line="240" w:lineRule="auto"/>
        <w:contextualSpacing/>
        <w:jc w:val="both"/>
        <w:rPr>
          <w:rFonts w:ascii="Helvetica" w:eastAsia="Times New Roman" w:hAnsi="Helvetica" w:cs="Times New Roman"/>
        </w:rPr>
      </w:pPr>
    </w:p>
    <w:p w:rsidR="00541DF9" w:rsidRPr="00AF6087" w:rsidRDefault="00541DF9" w:rsidP="00AF6087">
      <w:pPr>
        <w:spacing w:after="0" w:line="240" w:lineRule="auto"/>
        <w:contextualSpacing/>
        <w:jc w:val="both"/>
        <w:rPr>
          <w:rFonts w:ascii="Calibri" w:eastAsia="Times New Roman" w:hAnsi="Calibri" w:cs="Times New Roman"/>
          <w:b/>
          <w:sz w:val="24"/>
        </w:rPr>
      </w:pPr>
      <w:r w:rsidRPr="00AF6087">
        <w:rPr>
          <w:rFonts w:ascii="Calibri" w:eastAsia="Times New Roman" w:hAnsi="Calibri" w:cs="Times New Roman"/>
          <w:b/>
          <w:sz w:val="24"/>
        </w:rPr>
        <w:t>Einhaltung t</w:t>
      </w:r>
      <w:r w:rsidR="00831374" w:rsidRPr="00AF6087">
        <w:rPr>
          <w:rFonts w:ascii="Calibri" w:eastAsia="Times New Roman" w:hAnsi="Calibri" w:cs="Times New Roman"/>
          <w:b/>
          <w:sz w:val="24"/>
        </w:rPr>
        <w:t xml:space="preserve">echnischer Richtlinien für </w:t>
      </w:r>
      <w:r w:rsidR="001750F9" w:rsidRPr="00AF6087">
        <w:rPr>
          <w:rFonts w:ascii="Calibri" w:eastAsia="Times New Roman" w:hAnsi="Calibri" w:cs="Times New Roman"/>
          <w:b/>
          <w:sz w:val="24"/>
        </w:rPr>
        <w:t>Provider</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EN 50518 Alarmempfangsanlage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EN 54-2 BMA-Übertragungseinrichtungen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EN 50136 Alarmübertragungsanlagen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DIN 14675 Anhang A: Verbindungsarten </w:t>
      </w:r>
      <w:r w:rsidR="001750F9">
        <w:rPr>
          <w:rFonts w:ascii="Calibri" w:eastAsia="Times New Roman" w:hAnsi="Calibri" w:cs="Times New Roman"/>
        </w:rPr>
        <w:t>und Zertifikat für Provider</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2463 Übertragungsgeräte für Gefahrenmeldungen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2465 Übertragungsprotokoll für Gefahrenmeldungen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2466 Alarmempfangseinrichtungen für Gefahrenmeldungen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2532 Verzeichnis über anerkannte Übertragungswege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proofErr w:type="spellStart"/>
      <w:r w:rsidRPr="00541DF9">
        <w:rPr>
          <w:rFonts w:ascii="Calibri" w:eastAsia="Times New Roman" w:hAnsi="Calibri" w:cs="Times New Roman"/>
        </w:rPr>
        <w:t>VdS</w:t>
      </w:r>
      <w:proofErr w:type="spellEnd"/>
      <w:r w:rsidRPr="00541DF9">
        <w:rPr>
          <w:rFonts w:ascii="Calibri" w:eastAsia="Times New Roman" w:hAnsi="Calibri" w:cs="Times New Roman"/>
        </w:rPr>
        <w:t xml:space="preserve"> 2471 Übertragungswege in AÜA </w:t>
      </w:r>
    </w:p>
    <w:p w:rsidR="00541DF9" w:rsidRPr="00541DF9"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VDE 0833 Gefahrenmeldeanlagen für Brand, Einbruch und Überfall </w:t>
      </w:r>
    </w:p>
    <w:p w:rsidR="00831374" w:rsidRDefault="00541DF9" w:rsidP="00541DF9">
      <w:pPr>
        <w:numPr>
          <w:ilvl w:val="0"/>
          <w:numId w:val="6"/>
        </w:num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VDE0100ff Vorschriften zur Installation von Niederspannungsanlagen</w:t>
      </w:r>
    </w:p>
    <w:p w:rsidR="00541DF9" w:rsidRPr="00541DF9" w:rsidRDefault="00831374" w:rsidP="00541DF9">
      <w:pPr>
        <w:numPr>
          <w:ilvl w:val="0"/>
          <w:numId w:val="6"/>
        </w:numPr>
        <w:spacing w:after="0" w:line="240" w:lineRule="auto"/>
        <w:contextualSpacing/>
        <w:jc w:val="both"/>
        <w:rPr>
          <w:rFonts w:ascii="Calibri" w:eastAsia="Times New Roman" w:hAnsi="Calibri" w:cs="Times New Roman"/>
        </w:rPr>
      </w:pPr>
      <w:proofErr w:type="spellStart"/>
      <w:r>
        <w:rPr>
          <w:rFonts w:ascii="Calibri" w:eastAsia="Times New Roman" w:hAnsi="Calibri" w:cs="Times New Roman"/>
        </w:rPr>
        <w:t>VdS</w:t>
      </w:r>
      <w:proofErr w:type="spellEnd"/>
      <w:r>
        <w:rPr>
          <w:rFonts w:ascii="Calibri" w:eastAsia="Times New Roman" w:hAnsi="Calibri" w:cs="Times New Roman"/>
        </w:rPr>
        <w:t xml:space="preserve"> 3138 Betrieb einer NSL</w:t>
      </w:r>
      <w:r w:rsidR="00541DF9" w:rsidRPr="00541DF9">
        <w:rPr>
          <w:rFonts w:ascii="Calibri" w:eastAsia="Times New Roman" w:hAnsi="Calibri" w:cs="Times New Roman"/>
        </w:rPr>
        <w:t xml:space="preserve">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Die Einhaltung der oben aufgeführten technischen Richtlinien zum Betrieb einer Alarm- </w:t>
      </w:r>
    </w:p>
    <w:p w:rsidR="00541DF9" w:rsidRPr="00541DF9" w:rsidRDefault="00541DF9" w:rsidP="00541DF9">
      <w:pPr>
        <w:spacing w:after="0" w:line="240" w:lineRule="auto"/>
        <w:contextualSpacing/>
        <w:jc w:val="both"/>
        <w:rPr>
          <w:rFonts w:ascii="Calibri" w:eastAsia="Times New Roman" w:hAnsi="Calibri" w:cs="Times New Roman"/>
        </w:rPr>
      </w:pPr>
      <w:proofErr w:type="spellStart"/>
      <w:proofErr w:type="gramStart"/>
      <w:r w:rsidRPr="00541DF9">
        <w:rPr>
          <w:rFonts w:ascii="Calibri" w:eastAsia="Times New Roman" w:hAnsi="Calibri" w:cs="Times New Roman"/>
        </w:rPr>
        <w:t>übertragungsanlage</w:t>
      </w:r>
      <w:proofErr w:type="spellEnd"/>
      <w:proofErr w:type="gramEnd"/>
      <w:r w:rsidRPr="00541DF9">
        <w:rPr>
          <w:rFonts w:ascii="Calibri" w:eastAsia="Times New Roman" w:hAnsi="Calibri" w:cs="Times New Roman"/>
        </w:rPr>
        <w:t xml:space="preserve"> wird hiermit bestätigt. </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______________</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______________________________________________</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(Ort/Datum) </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(Firmenstempel/Name und Unterschrift des Bewerbers)</w:t>
      </w:r>
    </w:p>
    <w:p w:rsidR="00901A6E" w:rsidRPr="00541DF9" w:rsidRDefault="00541DF9" w:rsidP="00901A6E">
      <w:pPr>
        <w:spacing w:after="0" w:line="240" w:lineRule="auto"/>
        <w:ind w:left="680"/>
        <w:contextualSpacing/>
        <w:jc w:val="both"/>
        <w:rPr>
          <w:rFonts w:ascii="Calibri" w:eastAsia="Times New Roman" w:hAnsi="Calibri" w:cs="Times New Roman"/>
        </w:rPr>
      </w:pPr>
      <w:r w:rsidRPr="00541DF9">
        <w:rPr>
          <w:rFonts w:ascii="Calibri" w:eastAsia="Times New Roman" w:hAnsi="Calibri" w:cs="Times New Roman"/>
        </w:rPr>
        <w:br w:type="page"/>
      </w:r>
      <w:r w:rsidR="00901A6E">
        <w:rPr>
          <w:rFonts w:ascii="Calibri" w:eastAsia="Times New Roman" w:hAnsi="Calibri" w:cs="Times New Roman"/>
        </w:rPr>
        <w:lastRenderedPageBreak/>
        <w:br/>
      </w:r>
    </w:p>
    <w:p w:rsidR="00901A6E" w:rsidRPr="00541DF9" w:rsidRDefault="00901A6E" w:rsidP="00AF6087">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Anlage 6</w:t>
      </w:r>
    </w:p>
    <w:p w:rsidR="00901A6E" w:rsidRPr="00541DF9" w:rsidRDefault="00901A6E" w:rsidP="00AF6087">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zu den Zulassungsbed</w:t>
      </w:r>
      <w:r>
        <w:rPr>
          <w:rFonts w:ascii="Calibri" w:eastAsia="Times New Roman" w:hAnsi="Calibri" w:cs="Times New Roman"/>
          <w:b/>
          <w:bCs/>
          <w:sz w:val="28"/>
          <w:szCs w:val="28"/>
        </w:rPr>
        <w:t xml:space="preserve">ingungen des Kreises </w:t>
      </w:r>
      <w:proofErr w:type="spellStart"/>
      <w:r>
        <w:rPr>
          <w:rFonts w:ascii="Calibri" w:eastAsia="Times New Roman" w:hAnsi="Calibri" w:cs="Times New Roman"/>
          <w:b/>
          <w:bCs/>
          <w:sz w:val="28"/>
          <w:szCs w:val="28"/>
        </w:rPr>
        <w:t>Plön</w:t>
      </w:r>
      <w:proofErr w:type="spellEnd"/>
    </w:p>
    <w:p w:rsidR="00AF6087" w:rsidRDefault="00AF6087" w:rsidP="00AF6087">
      <w:pPr>
        <w:spacing w:after="0" w:line="240" w:lineRule="auto"/>
        <w:contextualSpacing/>
        <w:jc w:val="both"/>
        <w:rPr>
          <w:rFonts w:ascii="Helvetica" w:eastAsia="Times New Roman" w:hAnsi="Helvetica" w:cs="Times New Roman"/>
        </w:rPr>
      </w:pPr>
    </w:p>
    <w:p w:rsidR="005D1067" w:rsidRDefault="005D1067" w:rsidP="00AF6087">
      <w:pPr>
        <w:spacing w:after="0" w:line="240" w:lineRule="auto"/>
        <w:contextualSpacing/>
        <w:jc w:val="both"/>
        <w:rPr>
          <w:rFonts w:ascii="Helvetica" w:eastAsia="Times New Roman" w:hAnsi="Helvetica" w:cs="Times New Roman"/>
        </w:rPr>
      </w:pPr>
    </w:p>
    <w:p w:rsidR="005D1067" w:rsidRPr="00541DF9" w:rsidRDefault="005D1067" w:rsidP="00AF6087">
      <w:pPr>
        <w:spacing w:after="0" w:line="240" w:lineRule="auto"/>
        <w:contextualSpacing/>
        <w:jc w:val="both"/>
        <w:rPr>
          <w:rFonts w:ascii="Helvetica" w:eastAsia="Times New Roman" w:hAnsi="Helvetica" w:cs="Times New Roman"/>
        </w:rPr>
      </w:pPr>
    </w:p>
    <w:p w:rsidR="00901A6E" w:rsidRPr="005D1067" w:rsidRDefault="00901A6E" w:rsidP="00AF6087">
      <w:pPr>
        <w:spacing w:after="0" w:line="240" w:lineRule="auto"/>
        <w:contextualSpacing/>
        <w:jc w:val="both"/>
        <w:rPr>
          <w:rFonts w:ascii="Calibri" w:eastAsia="Times New Roman" w:hAnsi="Calibri" w:cs="Times New Roman"/>
          <w:b/>
          <w:sz w:val="24"/>
        </w:rPr>
      </w:pPr>
      <w:r w:rsidRPr="005D1067">
        <w:rPr>
          <w:rFonts w:ascii="Calibri" w:eastAsia="Times New Roman" w:hAnsi="Calibri" w:cs="Times New Roman"/>
          <w:b/>
          <w:sz w:val="24"/>
        </w:rPr>
        <w:t xml:space="preserve">Geheimhaltungspflicht </w:t>
      </w:r>
    </w:p>
    <w:p w:rsidR="00901A6E" w:rsidRDefault="00901A6E" w:rsidP="00AF6087">
      <w:pPr>
        <w:spacing w:after="0" w:line="240" w:lineRule="auto"/>
        <w:contextualSpacing/>
        <w:jc w:val="both"/>
        <w:rPr>
          <w:rFonts w:ascii="Calibri" w:eastAsia="Times New Roman" w:hAnsi="Calibri" w:cs="Times New Roman"/>
          <w:b/>
        </w:rPr>
      </w:pPr>
    </w:p>
    <w:p w:rsidR="005D1067" w:rsidRDefault="005D1067" w:rsidP="00AF6087">
      <w:pPr>
        <w:spacing w:after="0" w:line="240" w:lineRule="auto"/>
        <w:contextualSpacing/>
        <w:jc w:val="both"/>
        <w:rPr>
          <w:rFonts w:ascii="Calibri" w:eastAsia="Times New Roman" w:hAnsi="Calibri" w:cs="Times New Roman"/>
          <w:b/>
        </w:rPr>
      </w:pPr>
    </w:p>
    <w:p w:rsidR="00901A6E" w:rsidRPr="00541DF9" w:rsidRDefault="00901A6E" w:rsidP="00AF6087">
      <w:pPr>
        <w:spacing w:after="0" w:line="240" w:lineRule="auto"/>
        <w:contextualSpacing/>
        <w:jc w:val="both"/>
        <w:rPr>
          <w:rFonts w:ascii="Calibri" w:eastAsia="Times New Roman" w:hAnsi="Calibri" w:cs="Times New Roman"/>
          <w:b/>
        </w:rPr>
      </w:pPr>
    </w:p>
    <w:p w:rsidR="00901A6E" w:rsidRPr="00541DF9" w:rsidRDefault="00901A6E" w:rsidP="00AF6087">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Der Antragsteller ist verpflichtet, alle ihm im Zusammenhang mit der Zulassung zum ZE</w:t>
      </w:r>
      <w:r>
        <w:rPr>
          <w:rFonts w:ascii="Calibri" w:eastAsia="Times New Roman" w:hAnsi="Calibri" w:cs="Times New Roman"/>
        </w:rPr>
        <w:t xml:space="preserve"> </w:t>
      </w:r>
      <w:proofErr w:type="spellStart"/>
      <w:r>
        <w:rPr>
          <w:rFonts w:ascii="Calibri" w:eastAsia="Times New Roman" w:hAnsi="Calibri" w:cs="Times New Roman"/>
        </w:rPr>
        <w:t>bzw</w:t>
      </w:r>
      <w:proofErr w:type="spellEnd"/>
      <w:r>
        <w:rPr>
          <w:rFonts w:ascii="Calibri" w:eastAsia="Times New Roman" w:hAnsi="Calibri" w:cs="Times New Roman"/>
        </w:rPr>
        <w:t xml:space="preserve"> Provider</w:t>
      </w:r>
      <w:r w:rsidRPr="00541DF9">
        <w:rPr>
          <w:rFonts w:ascii="Calibri" w:eastAsia="Times New Roman" w:hAnsi="Calibri" w:cs="Times New Roman"/>
        </w:rPr>
        <w:t xml:space="preserve"> bekannt werdenden Vorgänge und Inhalte - auch nach dessen Abschluss - geheim zu halten und nicht an Dritte weiterzugeben. Der ZE</w:t>
      </w:r>
      <w:r>
        <w:rPr>
          <w:rFonts w:ascii="Calibri" w:eastAsia="Times New Roman" w:hAnsi="Calibri" w:cs="Times New Roman"/>
        </w:rPr>
        <w:t xml:space="preserve"> </w:t>
      </w:r>
      <w:proofErr w:type="spellStart"/>
      <w:r>
        <w:rPr>
          <w:rFonts w:ascii="Calibri" w:eastAsia="Times New Roman" w:hAnsi="Calibri" w:cs="Times New Roman"/>
        </w:rPr>
        <w:t>bzw</w:t>
      </w:r>
      <w:proofErr w:type="spellEnd"/>
      <w:r>
        <w:rPr>
          <w:rFonts w:ascii="Calibri" w:eastAsia="Times New Roman" w:hAnsi="Calibri" w:cs="Times New Roman"/>
        </w:rPr>
        <w:t xml:space="preserve"> Provider</w:t>
      </w:r>
      <w:r w:rsidRPr="00541DF9">
        <w:rPr>
          <w:rFonts w:ascii="Calibri" w:eastAsia="Times New Roman" w:hAnsi="Calibri" w:cs="Times New Roman"/>
        </w:rPr>
        <w:t xml:space="preserve"> hat insbesondere sicherzustellen, dass Unbefugte keinen Zugriff auf die den Auftrag betreffenden Unterlagen erhalten. Die Verpflichtung zur Geheimhaltung erstreckt sich auch </w:t>
      </w:r>
      <w:r>
        <w:rPr>
          <w:rFonts w:ascii="Calibri" w:eastAsia="Times New Roman" w:hAnsi="Calibri" w:cs="Times New Roman"/>
        </w:rPr>
        <w:t xml:space="preserve">auf alle Mitarbeiter des ZE </w:t>
      </w:r>
      <w:proofErr w:type="spellStart"/>
      <w:r>
        <w:rPr>
          <w:rFonts w:ascii="Calibri" w:eastAsia="Times New Roman" w:hAnsi="Calibri" w:cs="Times New Roman"/>
        </w:rPr>
        <w:t>bzw</w:t>
      </w:r>
      <w:proofErr w:type="spellEnd"/>
      <w:r>
        <w:rPr>
          <w:rFonts w:ascii="Calibri" w:eastAsia="Times New Roman" w:hAnsi="Calibri" w:cs="Times New Roman"/>
        </w:rPr>
        <w:t xml:space="preserve"> ZE-NC.</w:t>
      </w:r>
      <w:r w:rsidRPr="00541DF9">
        <w:rPr>
          <w:rFonts w:ascii="Calibri" w:eastAsia="Times New Roman" w:hAnsi="Calibri" w:cs="Times New Roman"/>
        </w:rPr>
        <w:t xml:space="preserve"> </w:t>
      </w:r>
    </w:p>
    <w:p w:rsidR="00901A6E" w:rsidRPr="00541DF9" w:rsidRDefault="00901A6E" w:rsidP="00AF6087">
      <w:pPr>
        <w:spacing w:after="0" w:line="240" w:lineRule="auto"/>
        <w:contextualSpacing/>
        <w:jc w:val="both"/>
        <w:rPr>
          <w:rFonts w:ascii="Calibri" w:eastAsia="Times New Roman" w:hAnsi="Calibri" w:cs="Times New Roman"/>
        </w:rPr>
      </w:pPr>
    </w:p>
    <w:p w:rsidR="00901A6E" w:rsidRPr="00541DF9" w:rsidRDefault="00901A6E" w:rsidP="00AF6087">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Diese Verpflichtung </w:t>
      </w:r>
    </w:p>
    <w:p w:rsidR="00901A6E" w:rsidRPr="00541DF9" w:rsidRDefault="00901A6E" w:rsidP="00AF6087">
      <w:pPr>
        <w:spacing w:after="0" w:line="240" w:lineRule="auto"/>
        <w:contextualSpacing/>
        <w:jc w:val="both"/>
        <w:rPr>
          <w:rFonts w:ascii="Calibri" w:eastAsia="Times New Roman" w:hAnsi="Calibri" w:cs="Times New Roman"/>
        </w:rPr>
      </w:pPr>
    </w:p>
    <w:p w:rsidR="00901A6E" w:rsidRPr="00541DF9" w:rsidRDefault="00901A6E" w:rsidP="005D1067">
      <w:pPr>
        <w:tabs>
          <w:tab w:val="left" w:pos="567"/>
        </w:tabs>
        <w:spacing w:after="0" w:line="240" w:lineRule="auto"/>
        <w:ind w:left="567"/>
        <w:contextualSpacing/>
        <w:jc w:val="both"/>
        <w:rPr>
          <w:rFonts w:ascii="Calibri" w:eastAsia="Times New Roman" w:hAnsi="Calibri" w:cs="Times New Roman"/>
        </w:rPr>
      </w:pPr>
      <w:proofErr w:type="gramStart"/>
      <w:r w:rsidRPr="00541DF9">
        <w:rPr>
          <w:rFonts w:ascii="Calibri" w:eastAsia="Times New Roman" w:hAnsi="Calibri" w:cs="Times New Roman"/>
        </w:rPr>
        <w:t>bleibt</w:t>
      </w:r>
      <w:proofErr w:type="gramEnd"/>
      <w:r w:rsidRPr="00541DF9">
        <w:rPr>
          <w:rFonts w:ascii="Calibri" w:eastAsia="Times New Roman" w:hAnsi="Calibri" w:cs="Times New Roman"/>
        </w:rPr>
        <w:t xml:space="preserve"> auch bestehen</w:t>
      </w:r>
      <w:r>
        <w:rPr>
          <w:rFonts w:ascii="Calibri" w:eastAsia="Times New Roman" w:hAnsi="Calibri" w:cs="Times New Roman"/>
        </w:rPr>
        <w:t>, wenn die Zulassung zum ZE/Provider</w:t>
      </w:r>
      <w:r w:rsidRPr="00541DF9">
        <w:rPr>
          <w:rFonts w:ascii="Calibri" w:eastAsia="Times New Roman" w:hAnsi="Calibri" w:cs="Times New Roman"/>
        </w:rPr>
        <w:t xml:space="preserve"> endet oder wenn das Arbeitsverhältnis zwischen ihm und seinem Mitarbeiter beendet wird. </w:t>
      </w:r>
    </w:p>
    <w:p w:rsidR="00901A6E" w:rsidRPr="00541DF9" w:rsidRDefault="00901A6E" w:rsidP="005D1067">
      <w:pPr>
        <w:tabs>
          <w:tab w:val="left" w:pos="567"/>
        </w:tabs>
        <w:spacing w:after="0" w:line="240" w:lineRule="auto"/>
        <w:ind w:left="567"/>
        <w:contextualSpacing/>
        <w:jc w:val="both"/>
        <w:rPr>
          <w:rFonts w:ascii="Calibri" w:eastAsia="Times New Roman" w:hAnsi="Calibri" w:cs="Times New Roman"/>
        </w:rPr>
      </w:pPr>
    </w:p>
    <w:p w:rsidR="00901A6E" w:rsidRPr="00541DF9" w:rsidRDefault="00901A6E" w:rsidP="005D1067">
      <w:pPr>
        <w:tabs>
          <w:tab w:val="left" w:pos="567"/>
        </w:tabs>
        <w:spacing w:after="0" w:line="240" w:lineRule="auto"/>
        <w:ind w:left="567"/>
        <w:contextualSpacing/>
        <w:jc w:val="both"/>
        <w:rPr>
          <w:rFonts w:ascii="Calibri" w:eastAsia="Times New Roman" w:hAnsi="Calibri" w:cs="Times New Roman"/>
        </w:rPr>
      </w:pPr>
      <w:proofErr w:type="gramStart"/>
      <w:r w:rsidRPr="00541DF9">
        <w:rPr>
          <w:rFonts w:ascii="Calibri" w:eastAsia="Times New Roman" w:hAnsi="Calibri" w:cs="Times New Roman"/>
        </w:rPr>
        <w:t>gilt</w:t>
      </w:r>
      <w:proofErr w:type="gramEnd"/>
      <w:r w:rsidRPr="00541DF9">
        <w:rPr>
          <w:rFonts w:ascii="Calibri" w:eastAsia="Times New Roman" w:hAnsi="Calibri" w:cs="Times New Roman"/>
        </w:rPr>
        <w:t xml:space="preserve"> auch für andere Firmen/Unternehmen und deren Mitarbeiter sowie </w:t>
      </w:r>
      <w:r>
        <w:rPr>
          <w:rFonts w:ascii="Calibri" w:eastAsia="Times New Roman" w:hAnsi="Calibri" w:cs="Times New Roman"/>
        </w:rPr>
        <w:t>andere Personen, die vom ZE/Provider</w:t>
      </w:r>
      <w:r w:rsidRPr="00541DF9">
        <w:rPr>
          <w:rFonts w:ascii="Calibri" w:eastAsia="Times New Roman" w:hAnsi="Calibri" w:cs="Times New Roman"/>
        </w:rPr>
        <w:t xml:space="preserve"> nach Zustimmung </w:t>
      </w:r>
      <w:r>
        <w:rPr>
          <w:rFonts w:ascii="Calibri" w:eastAsia="Times New Roman" w:hAnsi="Calibri" w:cs="Times New Roman"/>
        </w:rPr>
        <w:t xml:space="preserve">des Kreises </w:t>
      </w:r>
      <w:proofErr w:type="spellStart"/>
      <w:r>
        <w:rPr>
          <w:rFonts w:ascii="Calibri" w:eastAsia="Times New Roman" w:hAnsi="Calibri" w:cs="Times New Roman"/>
        </w:rPr>
        <w:t>Plön</w:t>
      </w:r>
      <w:proofErr w:type="spellEnd"/>
      <w:r w:rsidRPr="00541DF9">
        <w:rPr>
          <w:rFonts w:ascii="Calibri" w:eastAsia="Times New Roman" w:hAnsi="Calibri" w:cs="Times New Roman"/>
        </w:rPr>
        <w:t xml:space="preserve"> zur Auftragsdurchführung herangezogen werden. </w:t>
      </w:r>
    </w:p>
    <w:p w:rsidR="00901A6E" w:rsidRPr="00541DF9" w:rsidRDefault="00901A6E" w:rsidP="005D1067">
      <w:pPr>
        <w:tabs>
          <w:tab w:val="left" w:pos="567"/>
        </w:tabs>
        <w:spacing w:after="0" w:line="240" w:lineRule="auto"/>
        <w:ind w:left="567"/>
        <w:contextualSpacing/>
        <w:jc w:val="both"/>
        <w:rPr>
          <w:rFonts w:ascii="Calibri" w:eastAsia="Times New Roman" w:hAnsi="Calibri" w:cs="Times New Roman"/>
        </w:rPr>
      </w:pPr>
    </w:p>
    <w:p w:rsidR="00901A6E" w:rsidRPr="00541DF9" w:rsidRDefault="00901A6E" w:rsidP="005D1067">
      <w:pPr>
        <w:tabs>
          <w:tab w:val="left" w:pos="567"/>
        </w:tabs>
        <w:spacing w:after="0" w:line="240" w:lineRule="auto"/>
        <w:ind w:left="567"/>
        <w:contextualSpacing/>
        <w:jc w:val="both"/>
        <w:rPr>
          <w:rFonts w:ascii="Calibri" w:eastAsia="Times New Roman" w:hAnsi="Calibri" w:cs="Times New Roman"/>
        </w:rPr>
      </w:pPr>
      <w:proofErr w:type="gramStart"/>
      <w:r w:rsidRPr="00541DF9">
        <w:rPr>
          <w:rFonts w:ascii="Calibri" w:eastAsia="Times New Roman" w:hAnsi="Calibri" w:cs="Times New Roman"/>
        </w:rPr>
        <w:t>ist</w:t>
      </w:r>
      <w:proofErr w:type="gramEnd"/>
      <w:r w:rsidRPr="00541DF9">
        <w:rPr>
          <w:rFonts w:ascii="Calibri" w:eastAsia="Times New Roman" w:hAnsi="Calibri" w:cs="Times New Roman"/>
        </w:rPr>
        <w:t xml:space="preserve"> für jedes benannte dritte Unternehmen bzw. Nachunternehmer einzeln vorzulegen. </w:t>
      </w: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_____________</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_____________________________________________</w:t>
      </w:r>
    </w:p>
    <w:p w:rsidR="00901A6E" w:rsidRPr="00541DF9" w:rsidRDefault="00901A6E" w:rsidP="005D1067">
      <w:pPr>
        <w:tabs>
          <w:tab w:val="left" w:pos="0"/>
        </w:tabs>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(Ort/Datum) </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 xml:space="preserve">(Firmenstempel/Name und Unterschrift des Bewerbers) </w:t>
      </w:r>
    </w:p>
    <w:p w:rsidR="00541DF9" w:rsidRPr="00541DF9" w:rsidRDefault="00901A6E" w:rsidP="005D1067">
      <w:pPr>
        <w:tabs>
          <w:tab w:val="left" w:pos="0"/>
        </w:tabs>
        <w:spacing w:after="200" w:line="276" w:lineRule="auto"/>
        <w:rPr>
          <w:rFonts w:ascii="Calibri" w:eastAsia="Times New Roman" w:hAnsi="Calibri" w:cs="Times New Roman"/>
        </w:rPr>
      </w:pPr>
      <w:r w:rsidRPr="00541DF9">
        <w:rPr>
          <w:rFonts w:ascii="Calibri" w:eastAsia="Times New Roman" w:hAnsi="Calibri" w:cs="Times New Roman"/>
        </w:rPr>
        <w:br w:type="page"/>
      </w:r>
    </w:p>
    <w:p w:rsidR="00541DF9" w:rsidRPr="00541DF9" w:rsidRDefault="002E2E86" w:rsidP="005D1067">
      <w:pPr>
        <w:keepNext/>
        <w:keepLines/>
        <w:spacing w:before="480" w:after="0" w:line="240" w:lineRule="auto"/>
        <w:contextualSpacing/>
        <w:jc w:val="center"/>
        <w:outlineLvl w:val="0"/>
        <w:rPr>
          <w:rFonts w:ascii="Calibri" w:eastAsia="Times New Roman" w:hAnsi="Calibri" w:cs="Times New Roman"/>
          <w:b/>
          <w:bCs/>
          <w:sz w:val="28"/>
          <w:szCs w:val="28"/>
        </w:rPr>
      </w:pPr>
      <w:r>
        <w:rPr>
          <w:rFonts w:ascii="Calibri" w:eastAsia="Times New Roman" w:hAnsi="Calibri" w:cs="Times New Roman"/>
          <w:b/>
          <w:bCs/>
          <w:sz w:val="28"/>
          <w:szCs w:val="28"/>
        </w:rPr>
        <w:lastRenderedPageBreak/>
        <w:t xml:space="preserve">Anlage </w:t>
      </w:r>
      <w:r w:rsidR="00E43F7D">
        <w:rPr>
          <w:rFonts w:ascii="Calibri" w:eastAsia="Times New Roman" w:hAnsi="Calibri" w:cs="Times New Roman"/>
          <w:b/>
          <w:bCs/>
          <w:sz w:val="28"/>
          <w:szCs w:val="28"/>
        </w:rPr>
        <w:t>7</w:t>
      </w:r>
    </w:p>
    <w:p w:rsidR="00541DF9" w:rsidRPr="00541DF9" w:rsidRDefault="00541DF9" w:rsidP="005D1067">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zu den Zulassungsbed</w:t>
      </w:r>
      <w:r w:rsidR="00831374">
        <w:rPr>
          <w:rFonts w:ascii="Calibri" w:eastAsia="Times New Roman" w:hAnsi="Calibri" w:cs="Times New Roman"/>
          <w:b/>
          <w:bCs/>
          <w:sz w:val="28"/>
          <w:szCs w:val="28"/>
        </w:rPr>
        <w:t xml:space="preserve">ingungen </w:t>
      </w:r>
      <w:r w:rsidR="007D51D6">
        <w:rPr>
          <w:rFonts w:ascii="Calibri" w:eastAsia="Times New Roman" w:hAnsi="Calibri" w:cs="Times New Roman"/>
          <w:b/>
          <w:bCs/>
          <w:sz w:val="28"/>
          <w:szCs w:val="28"/>
        </w:rPr>
        <w:t xml:space="preserve">des Kreises </w:t>
      </w:r>
      <w:proofErr w:type="spellStart"/>
      <w:r w:rsidR="007D51D6">
        <w:rPr>
          <w:rFonts w:ascii="Calibri" w:eastAsia="Times New Roman" w:hAnsi="Calibri" w:cs="Times New Roman"/>
          <w:b/>
          <w:bCs/>
          <w:sz w:val="28"/>
          <w:szCs w:val="28"/>
        </w:rPr>
        <w:t>Plön</w:t>
      </w:r>
      <w:proofErr w:type="spellEnd"/>
    </w:p>
    <w:p w:rsidR="00541DF9" w:rsidRDefault="00541DF9" w:rsidP="005D1067">
      <w:pPr>
        <w:spacing w:after="0" w:line="240" w:lineRule="auto"/>
        <w:contextualSpacing/>
        <w:jc w:val="both"/>
        <w:rPr>
          <w:rFonts w:ascii="Helvetica" w:eastAsia="Times New Roman" w:hAnsi="Helvetica" w:cs="Times New Roman"/>
        </w:rPr>
      </w:pPr>
    </w:p>
    <w:p w:rsidR="005D1067" w:rsidRPr="00541DF9" w:rsidRDefault="005D1067" w:rsidP="005D1067">
      <w:pPr>
        <w:spacing w:after="0" w:line="240" w:lineRule="auto"/>
        <w:contextualSpacing/>
        <w:jc w:val="both"/>
        <w:rPr>
          <w:rFonts w:ascii="Helvetica" w:eastAsia="Times New Roman" w:hAnsi="Helvetica" w:cs="Times New Roman"/>
        </w:rPr>
      </w:pPr>
    </w:p>
    <w:p w:rsidR="00541DF9" w:rsidRPr="00541DF9" w:rsidRDefault="00541DF9" w:rsidP="005D1067">
      <w:pPr>
        <w:spacing w:after="0" w:line="240" w:lineRule="auto"/>
        <w:contextualSpacing/>
        <w:jc w:val="both"/>
        <w:rPr>
          <w:rFonts w:ascii="Helvetica" w:eastAsia="Times New Roman" w:hAnsi="Helvetica" w:cs="Times New Roman"/>
        </w:rPr>
      </w:pPr>
    </w:p>
    <w:p w:rsidR="00541DF9" w:rsidRPr="005D1067" w:rsidRDefault="00541DF9" w:rsidP="005D1067">
      <w:pPr>
        <w:spacing w:after="0" w:line="240" w:lineRule="auto"/>
        <w:contextualSpacing/>
        <w:jc w:val="both"/>
        <w:rPr>
          <w:rFonts w:ascii="Calibri" w:eastAsia="Times New Roman" w:hAnsi="Calibri" w:cs="Times New Roman"/>
          <w:b/>
          <w:sz w:val="24"/>
        </w:rPr>
      </w:pPr>
      <w:r w:rsidRPr="005D1067">
        <w:rPr>
          <w:rFonts w:ascii="Calibri" w:eastAsia="Times New Roman" w:hAnsi="Calibri" w:cs="Times New Roman"/>
          <w:b/>
          <w:sz w:val="24"/>
        </w:rPr>
        <w:t xml:space="preserve">Sicherheitsprüfung </w:t>
      </w:r>
    </w:p>
    <w:p w:rsidR="00541DF9" w:rsidRDefault="00541DF9" w:rsidP="005D1067">
      <w:pPr>
        <w:spacing w:after="0" w:line="240" w:lineRule="auto"/>
        <w:contextualSpacing/>
        <w:jc w:val="both"/>
        <w:rPr>
          <w:rFonts w:ascii="Calibri" w:eastAsia="Times New Roman" w:hAnsi="Calibri" w:cs="Times New Roman"/>
          <w:b/>
        </w:rPr>
      </w:pPr>
    </w:p>
    <w:p w:rsidR="005D1067" w:rsidRDefault="005D1067" w:rsidP="005D1067">
      <w:pPr>
        <w:spacing w:after="0" w:line="240" w:lineRule="auto"/>
        <w:contextualSpacing/>
        <w:jc w:val="both"/>
        <w:rPr>
          <w:rFonts w:ascii="Calibri" w:eastAsia="Times New Roman" w:hAnsi="Calibri" w:cs="Times New Roman"/>
          <w:b/>
        </w:rPr>
      </w:pPr>
    </w:p>
    <w:p w:rsidR="005D1067" w:rsidRPr="00541DF9" w:rsidRDefault="005D1067" w:rsidP="005D1067">
      <w:pPr>
        <w:spacing w:after="0" w:line="240" w:lineRule="auto"/>
        <w:contextualSpacing/>
        <w:jc w:val="both"/>
        <w:rPr>
          <w:rFonts w:ascii="Calibri" w:eastAsia="Times New Roman" w:hAnsi="Calibri" w:cs="Times New Roman"/>
          <w:b/>
        </w:rPr>
      </w:pPr>
    </w:p>
    <w:p w:rsidR="00541DF9" w:rsidRPr="00541DF9" w:rsidRDefault="00541DF9" w:rsidP="005D1067">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Ich erkläre mich/Wir erklären uns damit einverstanden, im Falle einer Auftragserteilung eine Sicherheitsüberprüfung der am Projekt zu beteiligenden Mitarbeiter gem. Sicherheitsüberprüfungsgesetze</w:t>
      </w:r>
      <w:r w:rsidR="00C81CBF">
        <w:rPr>
          <w:rFonts w:ascii="Calibri" w:eastAsia="Times New Roman" w:hAnsi="Calibri" w:cs="Times New Roman"/>
        </w:rPr>
        <w:t xml:space="preserve">s </w:t>
      </w:r>
      <w:r w:rsidRPr="00541DF9">
        <w:rPr>
          <w:rFonts w:ascii="Calibri" w:eastAsia="Times New Roman" w:hAnsi="Calibri" w:cs="Times New Roman"/>
        </w:rPr>
        <w:t xml:space="preserve">durch die Polizei durchführen zu lassen. </w:t>
      </w:r>
    </w:p>
    <w:p w:rsidR="00541DF9" w:rsidRPr="00541DF9" w:rsidRDefault="00541DF9" w:rsidP="005D1067">
      <w:pPr>
        <w:spacing w:after="0" w:line="240" w:lineRule="auto"/>
        <w:contextualSpacing/>
        <w:jc w:val="both"/>
        <w:rPr>
          <w:rFonts w:ascii="Calibri" w:eastAsia="Times New Roman" w:hAnsi="Calibri" w:cs="Times New Roman"/>
        </w:rPr>
      </w:pPr>
    </w:p>
    <w:p w:rsidR="00541DF9" w:rsidRPr="00541DF9" w:rsidRDefault="00541DF9" w:rsidP="005D1067">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Die Überprüfung erfolgt in Form von Abfragen z. B. beim bundesweiten Auskunftssystem INPOL, dem </w:t>
      </w:r>
      <w:proofErr w:type="gramStart"/>
      <w:r w:rsidRPr="00541DF9">
        <w:rPr>
          <w:rFonts w:ascii="Calibri" w:eastAsia="Times New Roman" w:hAnsi="Calibri" w:cs="Times New Roman"/>
        </w:rPr>
        <w:t>Landeskrim</w:t>
      </w:r>
      <w:r w:rsidR="00C81CBF">
        <w:rPr>
          <w:rFonts w:ascii="Calibri" w:eastAsia="Times New Roman" w:hAnsi="Calibri" w:cs="Times New Roman"/>
        </w:rPr>
        <w:t xml:space="preserve">inalamt </w:t>
      </w:r>
      <w:r w:rsidRPr="00541DF9">
        <w:rPr>
          <w:rFonts w:ascii="Calibri" w:eastAsia="Times New Roman" w:hAnsi="Calibri" w:cs="Times New Roman"/>
        </w:rPr>
        <w:t xml:space="preserve"> (</w:t>
      </w:r>
      <w:proofErr w:type="gramEnd"/>
      <w:r w:rsidRPr="00541DF9">
        <w:rPr>
          <w:rFonts w:ascii="Calibri" w:eastAsia="Times New Roman" w:hAnsi="Calibri" w:cs="Times New Roman"/>
        </w:rPr>
        <w:t xml:space="preserve">LKA), dem für den Wohnort der letzten fünf Jahre zuständigen LKA sowie dem Einwohnerzentralamt. Sie bezieht sich auf allgemeine kriminalpolizeiliche sowie staatsschutzmäßige Delikte. Zweck der Überprüfung ist es, im öffentlichen Interesse geheimhaltungsbedürftige oder sicherheitsempfindliche Tatsachen, Gegenstände oder Erkenntnisse vor dem Zugang von unbefugten Personen zu schützen, bei denen ein Sicherheitsrisiko besteht. </w:t>
      </w:r>
    </w:p>
    <w:p w:rsidR="00541DF9" w:rsidRPr="00541DF9" w:rsidRDefault="00541DF9" w:rsidP="005D1067">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_______________</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______________________________________________</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(Ort/Datum) </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 xml:space="preserve">(Firmenstempel/Name und Unterschrift des Bewerbers) </w:t>
      </w:r>
    </w:p>
    <w:p w:rsidR="00541DF9" w:rsidRPr="00541DF9" w:rsidRDefault="00541DF9" w:rsidP="00541DF9">
      <w:pPr>
        <w:spacing w:after="200" w:line="276" w:lineRule="auto"/>
        <w:rPr>
          <w:rFonts w:ascii="Calibri" w:eastAsia="Times New Roman" w:hAnsi="Calibri" w:cs="Times New Roman"/>
        </w:rPr>
      </w:pPr>
      <w:r w:rsidRPr="00541DF9">
        <w:rPr>
          <w:rFonts w:ascii="Calibri" w:eastAsia="Times New Roman" w:hAnsi="Calibri" w:cs="Times New Roman"/>
        </w:rPr>
        <w:br w:type="page"/>
      </w:r>
    </w:p>
    <w:p w:rsidR="00541DF9" w:rsidRPr="00541DF9" w:rsidRDefault="002E2E86" w:rsidP="00E8489F">
      <w:pPr>
        <w:keepNext/>
        <w:keepLines/>
        <w:spacing w:before="480" w:after="0" w:line="240" w:lineRule="auto"/>
        <w:contextualSpacing/>
        <w:jc w:val="center"/>
        <w:outlineLvl w:val="0"/>
        <w:rPr>
          <w:rFonts w:ascii="Calibri" w:eastAsia="Times New Roman" w:hAnsi="Calibri" w:cs="Times New Roman"/>
          <w:b/>
          <w:bCs/>
          <w:sz w:val="28"/>
          <w:szCs w:val="28"/>
        </w:rPr>
      </w:pPr>
      <w:r>
        <w:rPr>
          <w:rFonts w:ascii="Calibri" w:eastAsia="Times New Roman" w:hAnsi="Calibri" w:cs="Times New Roman"/>
          <w:b/>
          <w:bCs/>
          <w:sz w:val="28"/>
          <w:szCs w:val="28"/>
        </w:rPr>
        <w:lastRenderedPageBreak/>
        <w:t xml:space="preserve">Anlage </w:t>
      </w:r>
      <w:r w:rsidR="00E43F7D">
        <w:rPr>
          <w:rFonts w:ascii="Calibri" w:eastAsia="Times New Roman" w:hAnsi="Calibri" w:cs="Times New Roman"/>
          <w:b/>
          <w:bCs/>
          <w:sz w:val="28"/>
          <w:szCs w:val="28"/>
        </w:rPr>
        <w:t>8</w:t>
      </w:r>
    </w:p>
    <w:p w:rsidR="00541DF9" w:rsidRPr="00541DF9" w:rsidRDefault="00541DF9" w:rsidP="00E8489F">
      <w:pPr>
        <w:keepNext/>
        <w:keepLines/>
        <w:spacing w:before="480" w:after="0" w:line="240" w:lineRule="auto"/>
        <w:contextualSpacing/>
        <w:jc w:val="center"/>
        <w:outlineLvl w:val="0"/>
        <w:rPr>
          <w:rFonts w:ascii="Calibri" w:eastAsia="Times New Roman" w:hAnsi="Calibri" w:cs="Times New Roman"/>
          <w:b/>
          <w:bCs/>
          <w:sz w:val="28"/>
          <w:szCs w:val="28"/>
        </w:rPr>
      </w:pPr>
      <w:r w:rsidRPr="00541DF9">
        <w:rPr>
          <w:rFonts w:ascii="Calibri" w:eastAsia="Times New Roman" w:hAnsi="Calibri" w:cs="Times New Roman"/>
          <w:b/>
          <w:bCs/>
          <w:sz w:val="28"/>
          <w:szCs w:val="28"/>
        </w:rPr>
        <w:t>zu den Zulassungsbed</w:t>
      </w:r>
      <w:r w:rsidR="00831374">
        <w:rPr>
          <w:rFonts w:ascii="Calibri" w:eastAsia="Times New Roman" w:hAnsi="Calibri" w:cs="Times New Roman"/>
          <w:b/>
          <w:bCs/>
          <w:sz w:val="28"/>
          <w:szCs w:val="28"/>
        </w:rPr>
        <w:t xml:space="preserve">ingungen </w:t>
      </w:r>
      <w:r w:rsidR="007D51D6">
        <w:rPr>
          <w:rFonts w:ascii="Calibri" w:eastAsia="Times New Roman" w:hAnsi="Calibri" w:cs="Times New Roman"/>
          <w:b/>
          <w:bCs/>
          <w:sz w:val="28"/>
          <w:szCs w:val="28"/>
        </w:rPr>
        <w:t xml:space="preserve">des Kreises </w:t>
      </w:r>
      <w:proofErr w:type="spellStart"/>
      <w:r w:rsidR="007D51D6">
        <w:rPr>
          <w:rFonts w:ascii="Calibri" w:eastAsia="Times New Roman" w:hAnsi="Calibri" w:cs="Times New Roman"/>
          <w:b/>
          <w:bCs/>
          <w:sz w:val="28"/>
          <w:szCs w:val="28"/>
        </w:rPr>
        <w:t>Plön</w:t>
      </w:r>
      <w:proofErr w:type="spellEnd"/>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Default="00541DF9" w:rsidP="00541DF9">
      <w:pPr>
        <w:spacing w:after="0" w:line="240" w:lineRule="auto"/>
        <w:contextualSpacing/>
        <w:jc w:val="both"/>
        <w:rPr>
          <w:rFonts w:ascii="Calibri" w:eastAsia="Times New Roman" w:hAnsi="Calibri" w:cs="Times New Roman"/>
          <w:b/>
        </w:rPr>
      </w:pPr>
      <w:r w:rsidRPr="00541DF9">
        <w:rPr>
          <w:rFonts w:ascii="Calibri" w:eastAsia="Times New Roman" w:hAnsi="Calibri" w:cs="Times New Roman"/>
          <w:b/>
        </w:rPr>
        <w:t xml:space="preserve">Referenzobjekte </w:t>
      </w:r>
      <w:r w:rsidR="00CE5527">
        <w:rPr>
          <w:rFonts w:ascii="Calibri" w:eastAsia="Times New Roman" w:hAnsi="Calibri" w:cs="Times New Roman"/>
          <w:b/>
        </w:rPr>
        <w:t>3 Konzessionen</w:t>
      </w:r>
      <w:r w:rsidR="007D51D6">
        <w:rPr>
          <w:rFonts w:ascii="Calibri" w:eastAsia="Times New Roman" w:hAnsi="Calibri" w:cs="Times New Roman"/>
          <w:b/>
        </w:rPr>
        <w:t>/Akkreditierungen</w:t>
      </w:r>
      <w:r w:rsidR="00CE5527">
        <w:rPr>
          <w:rFonts w:ascii="Calibri" w:eastAsia="Times New Roman" w:hAnsi="Calibri" w:cs="Times New Roman"/>
          <w:b/>
        </w:rPr>
        <w:t xml:space="preserve"> der letzten 5 Jahre mit min. 100 </w:t>
      </w:r>
      <w:proofErr w:type="spellStart"/>
      <w:r w:rsidR="00CE5527">
        <w:rPr>
          <w:rFonts w:ascii="Calibri" w:eastAsia="Times New Roman" w:hAnsi="Calibri" w:cs="Times New Roman"/>
          <w:b/>
        </w:rPr>
        <w:t>Tln</w:t>
      </w:r>
      <w:proofErr w:type="spellEnd"/>
    </w:p>
    <w:p w:rsidR="00901A6E" w:rsidRDefault="00901A6E" w:rsidP="00541DF9">
      <w:pPr>
        <w:spacing w:after="0" w:line="240" w:lineRule="auto"/>
        <w:contextualSpacing/>
        <w:jc w:val="both"/>
        <w:rPr>
          <w:rFonts w:ascii="Calibri" w:eastAsia="Times New Roman" w:hAnsi="Calibri" w:cs="Times New Roman"/>
          <w:b/>
        </w:rPr>
      </w:pPr>
      <w:bookmarkStart w:id="0" w:name="_GoBack"/>
      <w:bookmarkEnd w:id="0"/>
    </w:p>
    <w:p w:rsidR="00901A6E" w:rsidRPr="00541DF9" w:rsidRDefault="00901A6E" w:rsidP="00541DF9">
      <w:pPr>
        <w:spacing w:after="0" w:line="240" w:lineRule="auto"/>
        <w:contextualSpacing/>
        <w:jc w:val="both"/>
        <w:rPr>
          <w:rFonts w:ascii="Calibri" w:eastAsia="Times New Roman" w:hAnsi="Calibri" w:cs="Times New Roman"/>
          <w:b/>
        </w:rPr>
      </w:pPr>
      <w:r>
        <w:rPr>
          <w:rFonts w:ascii="Calibri" w:eastAsia="Times New Roman" w:hAnsi="Calibri" w:cs="Times New Roman"/>
          <w:b/>
        </w:rPr>
        <w:t>mit Angabe des Auftraggebers/Vertragspartners, Zeitraumes und der Ansprechpartner (auf gesonderten Beiblättern)</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 </w:t>
      </w: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_________________</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______________________________________________</w:t>
      </w:r>
    </w:p>
    <w:p w:rsidR="00541DF9" w:rsidRPr="00541DF9" w:rsidRDefault="00541DF9" w:rsidP="00541DF9">
      <w:pPr>
        <w:spacing w:after="0" w:line="240" w:lineRule="auto"/>
        <w:contextualSpacing/>
        <w:jc w:val="both"/>
        <w:rPr>
          <w:rFonts w:ascii="Calibri" w:eastAsia="Times New Roman" w:hAnsi="Calibri" w:cs="Times New Roman"/>
        </w:rPr>
      </w:pPr>
      <w:r w:rsidRPr="00541DF9">
        <w:rPr>
          <w:rFonts w:ascii="Calibri" w:eastAsia="Times New Roman" w:hAnsi="Calibri" w:cs="Times New Roman"/>
        </w:rPr>
        <w:t xml:space="preserve">(Ort/Datum) </w:t>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r>
      <w:r w:rsidRPr="00541DF9">
        <w:rPr>
          <w:rFonts w:ascii="Calibri" w:eastAsia="Times New Roman" w:hAnsi="Calibri" w:cs="Times New Roman"/>
        </w:rPr>
        <w:tab/>
        <w:t xml:space="preserve">(Firmenstempel/Name und Unterschrift des Bewerbers) </w:t>
      </w:r>
    </w:p>
    <w:p w:rsidR="00E149BC" w:rsidRDefault="00E149BC"/>
    <w:sectPr w:rsidR="00E149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E79"/>
    <w:multiLevelType w:val="hybridMultilevel"/>
    <w:tmpl w:val="963E6AF0"/>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1" w15:restartNumberingAfterBreak="0">
    <w:nsid w:val="16FB410B"/>
    <w:multiLevelType w:val="multilevel"/>
    <w:tmpl w:val="2BD29BA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 w15:restartNumberingAfterBreak="0">
    <w:nsid w:val="1B8163CC"/>
    <w:multiLevelType w:val="hybridMultilevel"/>
    <w:tmpl w:val="874A85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E7C17D6"/>
    <w:multiLevelType w:val="hybridMultilevel"/>
    <w:tmpl w:val="4504154C"/>
    <w:lvl w:ilvl="0" w:tplc="07AC9742">
      <w:start w:val="1"/>
      <w:numFmt w:val="bullet"/>
      <w:lvlText w:val=""/>
      <w:lvlJc w:val="left"/>
      <w:pPr>
        <w:ind w:left="1760" w:hanging="360"/>
      </w:pPr>
      <w:rPr>
        <w:rFonts w:ascii="Symbol" w:hAnsi="Symbol"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abstractNum w:abstractNumId="4" w15:restartNumberingAfterBreak="0">
    <w:nsid w:val="58F27CA0"/>
    <w:multiLevelType w:val="hybridMultilevel"/>
    <w:tmpl w:val="98A44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108FD"/>
    <w:multiLevelType w:val="hybridMultilevel"/>
    <w:tmpl w:val="D5F2338C"/>
    <w:lvl w:ilvl="0" w:tplc="2710D6B0">
      <w:start w:val="1"/>
      <w:numFmt w:val="bullet"/>
      <w:lvlText w:val="-"/>
      <w:lvlJc w:val="left"/>
      <w:pPr>
        <w:ind w:left="2484" w:hanging="360"/>
      </w:pPr>
      <w:rPr>
        <w:rFonts w:ascii="Calibri" w:eastAsiaTheme="minorEastAsia" w:hAnsi="Calibri"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9"/>
    <w:rsid w:val="00010D42"/>
    <w:rsid w:val="00161D57"/>
    <w:rsid w:val="001750F9"/>
    <w:rsid w:val="002E2E86"/>
    <w:rsid w:val="003E79DD"/>
    <w:rsid w:val="004806F7"/>
    <w:rsid w:val="00541DF9"/>
    <w:rsid w:val="00553508"/>
    <w:rsid w:val="005D1067"/>
    <w:rsid w:val="00692DD9"/>
    <w:rsid w:val="006C40E0"/>
    <w:rsid w:val="007D51D6"/>
    <w:rsid w:val="00817083"/>
    <w:rsid w:val="00817F9E"/>
    <w:rsid w:val="00831374"/>
    <w:rsid w:val="008A1E6E"/>
    <w:rsid w:val="008A5780"/>
    <w:rsid w:val="008F29F7"/>
    <w:rsid w:val="00901A6E"/>
    <w:rsid w:val="009318D2"/>
    <w:rsid w:val="0096108E"/>
    <w:rsid w:val="009D04FC"/>
    <w:rsid w:val="00A16CAA"/>
    <w:rsid w:val="00A74D53"/>
    <w:rsid w:val="00AF6087"/>
    <w:rsid w:val="00B16FB1"/>
    <w:rsid w:val="00B32CD4"/>
    <w:rsid w:val="00B8537B"/>
    <w:rsid w:val="00C05A90"/>
    <w:rsid w:val="00C73E8F"/>
    <w:rsid w:val="00C81CBF"/>
    <w:rsid w:val="00CE5527"/>
    <w:rsid w:val="00E149BC"/>
    <w:rsid w:val="00E43F7D"/>
    <w:rsid w:val="00E443DE"/>
    <w:rsid w:val="00E73380"/>
    <w:rsid w:val="00E8489F"/>
    <w:rsid w:val="00E96B73"/>
    <w:rsid w:val="00EE24B8"/>
    <w:rsid w:val="00EF221A"/>
    <w:rsid w:val="00EF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96119-0AB4-46AE-848F-3554A156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5A90"/>
    <w:rPr>
      <w:color w:val="0563C1" w:themeColor="hyperlink"/>
      <w:u w:val="single"/>
    </w:rPr>
  </w:style>
  <w:style w:type="paragraph" w:styleId="Sprechblasentext">
    <w:name w:val="Balloon Text"/>
    <w:basedOn w:val="Standard"/>
    <w:link w:val="SprechblasentextZchn"/>
    <w:uiPriority w:val="99"/>
    <w:semiHidden/>
    <w:unhideWhenUsed/>
    <w:rsid w:val="007D51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5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BOSCH Group</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Wuenschmann Ralf (ST-BT/SRM-Ha)</dc:creator>
  <cp:keywords/>
  <dc:description/>
  <cp:lastModifiedBy>Fiebig, Karolin</cp:lastModifiedBy>
  <cp:revision>21</cp:revision>
  <dcterms:created xsi:type="dcterms:W3CDTF">2017-07-27T16:06:00Z</dcterms:created>
  <dcterms:modified xsi:type="dcterms:W3CDTF">2021-04-26T12:00:00Z</dcterms:modified>
</cp:coreProperties>
</file>